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0001836297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3"/>
        <w:gridCol w:w="3572"/>
      </w:tblGrid>
      <w:tr>
        <w:trPr/>
        <w:tc>
          <w:tcPr>
            <w:tcW w:w="6633" w:type="dxa"/>
            <w:tcBorders/>
            <w:vAlign w:val="center"/>
          </w:tcPr>
          <w:p>
            <w:pPr>
              <w:pStyle w:val="TableContents"/>
              <w:bidi w:val="0"/>
              <w:spacing w:before="0" w:after="283"/>
              <w:jc w:val="left"/>
              <w:rPr/>
            </w:pPr>
            <w:r>
              <w:rPr/>
              <w:t>Name of Issuer</w:t>
            </w:r>
          </w:p>
        </w:tc>
        <w:tc>
          <w:tcPr>
            <w:tcW w:w="3572" w:type="dxa"/>
            <w:tcBorders/>
            <w:vAlign w:val="center"/>
          </w:tcPr>
          <w:p>
            <w:pPr>
              <w:pStyle w:val="TableContents"/>
              <w:bidi w:val="0"/>
              <w:spacing w:before="0" w:after="0"/>
              <w:jc w:val="left"/>
              <w:rPr/>
            </w:pPr>
            <w:r>
              <w:rPr/>
              <w:t>BioAge Labs, Inc.</w:t>
            </w:r>
          </w:p>
        </w:tc>
      </w:tr>
      <w:tr>
        <w:trPr/>
        <w:tc>
          <w:tcPr>
            <w:tcW w:w="6633" w:type="dxa"/>
            <w:tcBorders/>
            <w:vAlign w:val="center"/>
          </w:tcPr>
          <w:p>
            <w:pPr>
              <w:pStyle w:val="TableContents"/>
              <w:bidi w:val="0"/>
              <w:spacing w:before="0" w:after="283"/>
              <w:jc w:val="left"/>
              <w:rPr/>
            </w:pPr>
            <w:r>
              <w:rPr/>
              <w:t>SEC File Number</w:t>
            </w:r>
          </w:p>
        </w:tc>
        <w:tc>
          <w:tcPr>
            <w:tcW w:w="3572" w:type="dxa"/>
            <w:tcBorders/>
            <w:vAlign w:val="center"/>
          </w:tcPr>
          <w:p>
            <w:pPr>
              <w:pStyle w:val="TableContents"/>
              <w:bidi w:val="0"/>
              <w:spacing w:before="0" w:after="0"/>
              <w:jc w:val="left"/>
              <w:rPr/>
            </w:pPr>
            <w:r>
              <w:rPr/>
              <w:t>001-42279</w:t>
            </w:r>
          </w:p>
        </w:tc>
      </w:tr>
      <w:tr>
        <w:trPr/>
        <w:tc>
          <w:tcPr>
            <w:tcW w:w="6633" w:type="dxa"/>
            <w:tcBorders/>
            <w:vAlign w:val="center"/>
          </w:tcPr>
          <w:p>
            <w:pPr>
              <w:pStyle w:val="TableContents"/>
              <w:bidi w:val="0"/>
              <w:spacing w:before="0" w:after="283"/>
              <w:jc w:val="left"/>
              <w:rPr/>
            </w:pPr>
            <w:r>
              <w:rPr/>
              <w:t>Address of Issuer</w:t>
            </w:r>
          </w:p>
        </w:tc>
        <w:tc>
          <w:tcPr>
            <w:tcW w:w="3572" w:type="dxa"/>
            <w:tcBorders/>
            <w:vAlign w:val="center"/>
          </w:tcPr>
          <w:p>
            <w:pPr>
              <w:pStyle w:val="TableContents"/>
              <w:bidi w:val="0"/>
              <w:spacing w:before="0" w:after="0"/>
              <w:jc w:val="left"/>
              <w:rPr/>
            </w:pPr>
            <w:r>
              <w:rPr/>
              <w:t>5885 HOLLIS STREET</w:t>
              <w:br/>
              <w:t>SUITE 370</w:t>
              <w:br/>
              <w:t>EMERYVILLE</w:t>
              <w:br/>
              <w:t xml:space="preserve">CALIFORNIA </w:t>
              <w:br/>
              <w:t>94608</w:t>
            </w:r>
          </w:p>
        </w:tc>
      </w:tr>
      <w:tr>
        <w:trPr/>
        <w:tc>
          <w:tcPr>
            <w:tcW w:w="6633" w:type="dxa"/>
            <w:tcBorders/>
            <w:vAlign w:val="center"/>
          </w:tcPr>
          <w:p>
            <w:pPr>
              <w:pStyle w:val="TableContents"/>
              <w:bidi w:val="0"/>
              <w:spacing w:before="0" w:after="283"/>
              <w:jc w:val="left"/>
              <w:rPr/>
            </w:pPr>
            <w:r>
              <w:rPr/>
              <w:t>Phone</w:t>
            </w:r>
          </w:p>
        </w:tc>
        <w:tc>
          <w:tcPr>
            <w:tcW w:w="3572" w:type="dxa"/>
            <w:tcBorders/>
            <w:vAlign w:val="center"/>
          </w:tcPr>
          <w:p>
            <w:pPr>
              <w:pStyle w:val="TableContents"/>
              <w:bidi w:val="0"/>
              <w:spacing w:before="0" w:after="0"/>
              <w:jc w:val="left"/>
              <w:rPr/>
            </w:pPr>
            <w:r>
              <w:rPr/>
              <w:t>510-806-1445</w:t>
            </w:r>
          </w:p>
        </w:tc>
      </w:tr>
      <w:tr>
        <w:trPr/>
        <w:tc>
          <w:tcPr>
            <w:tcW w:w="6633" w:type="dxa"/>
            <w:tcBorders/>
            <w:vAlign w:val="center"/>
          </w:tcPr>
          <w:p>
            <w:pPr>
              <w:pStyle w:val="TableContents"/>
              <w:bidi w:val="0"/>
              <w:spacing w:before="0" w:after="283"/>
              <w:jc w:val="left"/>
              <w:rPr/>
            </w:pPr>
            <w:r>
              <w:rPr/>
              <w:t>Name of Person for Whose Account the Securities are To Be Sold</w:t>
            </w:r>
          </w:p>
        </w:tc>
        <w:tc>
          <w:tcPr>
            <w:tcW w:w="3572" w:type="dxa"/>
            <w:tcBorders/>
            <w:vAlign w:val="center"/>
          </w:tcPr>
          <w:p>
            <w:pPr>
              <w:pStyle w:val="TableContents"/>
              <w:bidi w:val="0"/>
              <w:spacing w:before="0" w:after="0"/>
              <w:jc w:val="left"/>
              <w:rPr/>
            </w:pPr>
            <w:r>
              <w:rPr/>
              <w:t>Barton Shane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3" w:type="dxa"/>
            <w:tcBorders/>
            <w:vAlign w:val="center"/>
          </w:tcPr>
          <w:p>
            <w:pPr>
              <w:pStyle w:val="TableContents"/>
              <w:bidi w:val="0"/>
              <w:spacing w:before="0" w:after="283"/>
              <w:jc w:val="left"/>
              <w:rPr/>
            </w:pPr>
            <w:r>
              <w:rPr/>
              <w:t>Relationship to Issuer</w:t>
            </w:r>
          </w:p>
        </w:tc>
        <w:tc>
          <w:tcPr>
            <w:tcW w:w="357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42350</w:t>
            </w:r>
          </w:p>
        </w:tc>
        <w:tc>
          <w:tcPr>
            <w:tcW w:w="1452" w:type="dxa"/>
            <w:tcBorders/>
            <w:vAlign w:val="center"/>
          </w:tcPr>
          <w:p>
            <w:pPr>
              <w:pStyle w:val="TableContents"/>
              <w:bidi w:val="0"/>
              <w:spacing w:before="0" w:after="283"/>
              <w:jc w:val="left"/>
              <w:rPr/>
            </w:pPr>
            <w:r>
              <w:rPr/>
              <w:t>1067577.56</w:t>
            </w:r>
          </w:p>
        </w:tc>
        <w:tc>
          <w:tcPr>
            <w:tcW w:w="1544" w:type="dxa"/>
            <w:tcBorders/>
            <w:vAlign w:val="center"/>
          </w:tcPr>
          <w:p>
            <w:pPr>
              <w:pStyle w:val="TableContents"/>
              <w:bidi w:val="0"/>
              <w:spacing w:before="0" w:after="283"/>
              <w:jc w:val="left"/>
              <w:rPr/>
            </w:pPr>
            <w:r>
              <w:rPr/>
              <w:t>44452734</w:t>
            </w:r>
          </w:p>
        </w:tc>
        <w:tc>
          <w:tcPr>
            <w:tcW w:w="1562" w:type="dxa"/>
            <w:tcBorders/>
            <w:vAlign w:val="center"/>
          </w:tcPr>
          <w:p>
            <w:pPr>
              <w:pStyle w:val="TableContents"/>
              <w:bidi w:val="0"/>
              <w:spacing w:before="0" w:after="283"/>
              <w:jc w:val="left"/>
              <w:rPr/>
            </w:pPr>
            <w:r>
              <w:rPr/>
              <w:t>06/29/2026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09/26/2024</w:t>
            </w:r>
          </w:p>
        </w:tc>
        <w:tc>
          <w:tcPr>
            <w:tcW w:w="1505" w:type="dxa"/>
            <w:tcBorders/>
            <w:vAlign w:val="center"/>
          </w:tcPr>
          <w:p>
            <w:pPr>
              <w:pStyle w:val="TableContents"/>
              <w:bidi w:val="0"/>
              <w:spacing w:before="0" w:after="283"/>
              <w:jc w:val="left"/>
              <w:rPr/>
            </w:pPr>
            <w:r>
              <w:rPr/>
              <w:t>IPO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2632</w:t>
            </w:r>
          </w:p>
        </w:tc>
        <w:tc>
          <w:tcPr>
            <w:tcW w:w="1078" w:type="dxa"/>
            <w:tcBorders/>
            <w:vAlign w:val="center"/>
          </w:tcPr>
          <w:p>
            <w:pPr>
              <w:pStyle w:val="TableContents"/>
              <w:bidi w:val="0"/>
              <w:spacing w:before="0" w:after="283"/>
              <w:jc w:val="left"/>
              <w:rPr/>
            </w:pPr>
            <w:r>
              <w:rPr/>
              <w:t>09/26/2024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39718</w:t>
            </w:r>
          </w:p>
        </w:tc>
        <w:tc>
          <w:tcPr>
            <w:tcW w:w="1078" w:type="dxa"/>
            <w:tcBorders/>
            <w:vAlign w:val="center"/>
          </w:tcPr>
          <w:p>
            <w:pPr>
              <w:pStyle w:val="TableContents"/>
              <w:bidi w:val="0"/>
              <w:spacing w:before="0" w:after="283"/>
              <w:jc w:val="left"/>
              <w:rPr/>
            </w:pPr>
            <w:r>
              <w:rPr/>
              <w:t>06/29/2026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Remarks</w:t>
            </w:r>
          </w:p>
        </w:tc>
        <w:tc>
          <w:tcPr>
            <w:tcW w:w="6230" w:type="dxa"/>
            <w:tcBorders/>
            <w:vAlign w:val="center"/>
          </w:tcPr>
          <w:p>
            <w:pPr>
              <w:pStyle w:val="TableContents"/>
              <w:bidi w:val="0"/>
              <w:spacing w:before="0" w:after="283"/>
              <w:jc w:val="left"/>
              <w:rPr>
                <w:sz w:val="4"/>
                <w:szCs w:val="4"/>
              </w:rPr>
            </w:pPr>
            <w:r>
              <w:rPr>
                <w:sz w:val="4"/>
                <w:szCs w:val="4"/>
              </w:rPr>
            </w:r>
          </w:p>
        </w:tc>
      </w:tr>
      <w:tr>
        <w:trPr/>
        <w:tc>
          <w:tcPr>
            <w:tcW w:w="3975" w:type="dxa"/>
            <w:tcBorders/>
            <w:vAlign w:val="center"/>
          </w:tcPr>
          <w:p>
            <w:pPr>
              <w:pStyle w:val="TableContents"/>
              <w:bidi w:val="0"/>
              <w:spacing w:before="0" w:after="283"/>
              <w:jc w:val="left"/>
              <w:rPr/>
            </w:pPr>
            <w:r>
              <w:rPr/>
              <w:t>Date of Notice</w:t>
            </w:r>
          </w:p>
        </w:tc>
        <w:tc>
          <w:tcPr>
            <w:tcW w:w="6230" w:type="dxa"/>
            <w:tcBorders/>
            <w:vAlign w:val="center"/>
          </w:tcPr>
          <w:p>
            <w:pPr>
              <w:pStyle w:val="TableContents"/>
              <w:bidi w:val="0"/>
              <w:spacing w:before="0" w:after="0"/>
              <w:jc w:val="left"/>
              <w:rPr/>
            </w:pPr>
            <w:r>
              <w:rPr/>
              <w:t>06/29/2026</w:t>
            </w:r>
          </w:p>
        </w:tc>
      </w:tr>
      <w:tr>
        <w:trPr/>
        <w:tc>
          <w:tcPr>
            <w:tcW w:w="3975" w:type="dxa"/>
            <w:tcBorders/>
            <w:vAlign w:val="center"/>
          </w:tcPr>
          <w:p>
            <w:pPr>
              <w:pStyle w:val="TableContents"/>
              <w:bidi w:val="0"/>
              <w:spacing w:before="0" w:after="283"/>
              <w:jc w:val="left"/>
              <w:rPr/>
            </w:pPr>
            <w:r>
              <w:rPr/>
              <w:t>Date of Plan Adoption or Giving of Instruction, If Relying on Rule 10b5-1</w:t>
            </w:r>
          </w:p>
        </w:tc>
        <w:tc>
          <w:tcPr>
            <w:tcW w:w="6230" w:type="dxa"/>
            <w:tcBorders/>
            <w:vAlign w:val="center"/>
          </w:tcPr>
          <w:p>
            <w:pPr>
              <w:pStyle w:val="TableContents"/>
              <w:bidi w:val="0"/>
              <w:spacing w:before="0" w:after="0"/>
              <w:jc w:val="left"/>
              <w:rPr/>
            </w:pPr>
            <w:r>
              <w:rPr/>
              <w:t>12/11/2025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5" w:type="dxa"/>
            <w:tcBorders/>
            <w:vAlign w:val="center"/>
          </w:tcPr>
          <w:p>
            <w:pPr>
              <w:pStyle w:val="TableContents"/>
              <w:bidi w:val="0"/>
              <w:spacing w:before="0" w:after="283"/>
              <w:jc w:val="left"/>
              <w:rPr/>
            </w:pPr>
            <w:r>
              <w:rPr/>
              <w:t>Signature</w:t>
            </w:r>
          </w:p>
        </w:tc>
        <w:tc>
          <w:tcPr>
            <w:tcW w:w="6230" w:type="dxa"/>
            <w:tcBorders/>
            <w:vAlign w:val="center"/>
          </w:tcPr>
          <w:p>
            <w:pPr>
              <w:pStyle w:val="TableContents"/>
              <w:bidi w:val="0"/>
              <w:spacing w:before="0" w:after="0"/>
              <w:jc w:val="left"/>
              <w:rPr/>
            </w:pPr>
            <w:r>
              <w:rPr/>
              <w:t>/s/Wade Moss, as a duly authorized representative of Fidelity Brokerage Services LLC, as attorney-in-fact for Shane Barton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3090</Characters>
  <CharactersWithSpaces>3633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